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B778D" w14:textId="77777777" w:rsidR="003B1ED6" w:rsidRPr="003B1ED6" w:rsidRDefault="003B1ED6" w:rsidP="003B1ED6">
      <w:pPr>
        <w:rPr>
          <w:rFonts w:ascii="Arial" w:hAnsi="Arial" w:cs="Arial"/>
          <w:b/>
        </w:rPr>
      </w:pPr>
      <w:r w:rsidRPr="003B1ED6">
        <w:rPr>
          <w:rFonts w:ascii="Arial" w:hAnsi="Arial" w:cs="Arial"/>
          <w:b/>
        </w:rPr>
        <w:t>Conflict Materials Policy &amp; Compliance Certification</w:t>
      </w:r>
    </w:p>
    <w:p w14:paraId="0D162728" w14:textId="77777777" w:rsidR="003B1ED6" w:rsidRPr="003B1ED6" w:rsidRDefault="003B1ED6" w:rsidP="003B1ED6">
      <w:pPr>
        <w:rPr>
          <w:rFonts w:ascii="Arial" w:hAnsi="Arial" w:cs="Arial"/>
          <w:b/>
        </w:rPr>
      </w:pPr>
      <w:r w:rsidRPr="003B1ED6">
        <w:rPr>
          <w:rFonts w:ascii="Arial" w:hAnsi="Arial" w:cs="Arial"/>
          <w:b/>
        </w:rPr>
        <w:t>Unibond</w:t>
      </w:r>
    </w:p>
    <w:p w14:paraId="25E8CF39" w14:textId="6CBB3AA6" w:rsidR="003B1ED6" w:rsidRDefault="003B1ED6" w:rsidP="003B1ED6">
      <w:pPr>
        <w:rPr>
          <w:rFonts w:ascii="Arial" w:hAnsi="Arial" w:cs="Arial"/>
          <w:b/>
        </w:rPr>
      </w:pPr>
      <w:r w:rsidRPr="003B1ED6">
        <w:rPr>
          <w:rFonts w:ascii="Arial" w:hAnsi="Arial" w:cs="Arial"/>
          <w:b/>
        </w:rPr>
        <w:t>Division of Amanda Products, USA</w:t>
      </w:r>
    </w:p>
    <w:p w14:paraId="65C5F3B4" w14:textId="77777777" w:rsidR="003B1ED6" w:rsidRPr="003B1ED6" w:rsidRDefault="003B1ED6" w:rsidP="003B1ED6">
      <w:pPr>
        <w:rPr>
          <w:rFonts w:ascii="Arial" w:hAnsi="Arial" w:cs="Arial"/>
          <w:b/>
        </w:rPr>
      </w:pPr>
    </w:p>
    <w:p w14:paraId="6F627F31" w14:textId="77777777" w:rsidR="003B1ED6" w:rsidRPr="003B1ED6" w:rsidRDefault="003B1ED6" w:rsidP="003B1ED6">
      <w:pPr>
        <w:rPr>
          <w:rFonts w:ascii="Times New Roman" w:hAnsi="Times New Roman" w:cs="Times New Roman"/>
        </w:rPr>
      </w:pPr>
      <w:r w:rsidRPr="003B1ED6">
        <w:rPr>
          <w:rFonts w:ascii="Times New Roman" w:hAnsi="Times New Roman" w:cs="Times New Roman"/>
        </w:rPr>
        <w:t>10/7/ 2013, reaffirmed 4/2/19</w:t>
      </w:r>
    </w:p>
    <w:p w14:paraId="30B67190" w14:textId="77777777" w:rsidR="003B1ED6" w:rsidRPr="003B1ED6" w:rsidRDefault="003B1ED6" w:rsidP="003B1ED6">
      <w:pPr>
        <w:rPr>
          <w:rFonts w:ascii="Times New Roman" w:hAnsi="Times New Roman" w:cs="Times New Roman"/>
        </w:rPr>
      </w:pPr>
    </w:p>
    <w:p w14:paraId="622F7767" w14:textId="77777777" w:rsidR="003B1ED6" w:rsidRPr="003B1ED6" w:rsidRDefault="003B1ED6" w:rsidP="003B1ED6">
      <w:pPr>
        <w:rPr>
          <w:rFonts w:ascii="Times New Roman" w:hAnsi="Times New Roman" w:cs="Times New Roman"/>
        </w:rPr>
      </w:pPr>
      <w:r w:rsidRPr="003B1ED6">
        <w:rPr>
          <w:rFonts w:ascii="Times New Roman" w:hAnsi="Times New Roman" w:cs="Times New Roman"/>
        </w:rPr>
        <w:t>Unibond certifies for its products, upon information and belief there are NO CONFLICT MINERALS (Gold, tin, tantalum, tungsten) included in any of the raw materials used.</w:t>
      </w:r>
    </w:p>
    <w:p w14:paraId="52049F4E" w14:textId="77777777" w:rsidR="003B1ED6" w:rsidRPr="003B1ED6" w:rsidRDefault="003B1ED6" w:rsidP="003B1ED6">
      <w:pPr>
        <w:rPr>
          <w:rFonts w:ascii="Times New Roman" w:hAnsi="Times New Roman" w:cs="Times New Roman"/>
        </w:rPr>
      </w:pPr>
      <w:r w:rsidRPr="003B1ED6">
        <w:rPr>
          <w:rFonts w:ascii="Times New Roman" w:hAnsi="Times New Roman" w:cs="Times New Roman"/>
        </w:rPr>
        <w:t>Our basis for this determination has been made following due diligence, including these measures.</w:t>
      </w:r>
    </w:p>
    <w:p w14:paraId="16605AF7" w14:textId="77777777" w:rsidR="003B1ED6" w:rsidRPr="003B1ED6" w:rsidRDefault="003B1ED6" w:rsidP="003B1ED6">
      <w:pPr>
        <w:rPr>
          <w:rFonts w:ascii="Times New Roman" w:hAnsi="Times New Roman" w:cs="Times New Roman"/>
        </w:rPr>
      </w:pPr>
    </w:p>
    <w:p w14:paraId="098E713A" w14:textId="6A1CBE9D" w:rsidR="003B1ED6" w:rsidRDefault="003B1ED6" w:rsidP="003B1ED6">
      <w:pPr>
        <w:pStyle w:val="ListParagraph"/>
        <w:numPr>
          <w:ilvl w:val="0"/>
          <w:numId w:val="1"/>
        </w:numPr>
        <w:spacing w:line="240" w:lineRule="auto"/>
        <w:rPr>
          <w:rFonts w:ascii="Times New Roman" w:hAnsi="Times New Roman" w:cs="Times New Roman"/>
          <w:sz w:val="24"/>
          <w:szCs w:val="24"/>
        </w:rPr>
      </w:pPr>
      <w:r w:rsidRPr="003B1ED6">
        <w:rPr>
          <w:rFonts w:ascii="Times New Roman" w:hAnsi="Times New Roman" w:cs="Times New Roman"/>
          <w:sz w:val="24"/>
          <w:szCs w:val="24"/>
        </w:rPr>
        <w:t>Unibond’s products do not include gold, tin, tantalum or tungsten in their composition.</w:t>
      </w:r>
    </w:p>
    <w:p w14:paraId="6BC98CA3" w14:textId="77777777" w:rsidR="003B1ED6" w:rsidRPr="003B1ED6" w:rsidRDefault="003B1ED6" w:rsidP="003B1ED6">
      <w:pPr>
        <w:pStyle w:val="ListParagraph"/>
        <w:spacing w:line="240" w:lineRule="auto"/>
        <w:rPr>
          <w:rFonts w:ascii="Times New Roman" w:hAnsi="Times New Roman" w:cs="Times New Roman"/>
          <w:sz w:val="24"/>
          <w:szCs w:val="24"/>
        </w:rPr>
      </w:pPr>
    </w:p>
    <w:p w14:paraId="389A7A17" w14:textId="2E252FDE" w:rsidR="003B1ED6" w:rsidRDefault="003B1ED6" w:rsidP="003B1ED6">
      <w:pPr>
        <w:pStyle w:val="ListParagraph"/>
        <w:numPr>
          <w:ilvl w:val="0"/>
          <w:numId w:val="1"/>
        </w:numPr>
        <w:spacing w:after="0" w:line="240" w:lineRule="auto"/>
        <w:rPr>
          <w:rFonts w:ascii="Times New Roman" w:hAnsi="Times New Roman" w:cs="Times New Roman"/>
          <w:sz w:val="24"/>
          <w:szCs w:val="24"/>
        </w:rPr>
      </w:pPr>
      <w:r w:rsidRPr="003B1ED6">
        <w:rPr>
          <w:rFonts w:ascii="Times New Roman" w:hAnsi="Times New Roman" w:cs="Times New Roman"/>
          <w:sz w:val="24"/>
          <w:szCs w:val="24"/>
        </w:rPr>
        <w:t xml:space="preserve">Unibond provides detailed material specifications to its raw material suppliers for its products.   The primary raw materials are standard carbon and alloy steels. Brake friction material is a composite based on resins, friction modifiers, fibers, and limited amounts of copper and iron. None of the materials used include conflict minerals or their end products. </w:t>
      </w:r>
    </w:p>
    <w:p w14:paraId="63AA2BCB" w14:textId="77777777" w:rsidR="003B1ED6" w:rsidRPr="003B1ED6" w:rsidRDefault="003B1ED6" w:rsidP="003B1ED6">
      <w:pPr>
        <w:rPr>
          <w:rFonts w:ascii="Times New Roman" w:hAnsi="Times New Roman" w:cs="Times New Roman"/>
        </w:rPr>
      </w:pPr>
    </w:p>
    <w:p w14:paraId="5F6D2A14" w14:textId="1D9946D4" w:rsidR="003B1ED6" w:rsidRDefault="003B1ED6" w:rsidP="003B1ED6">
      <w:pPr>
        <w:pStyle w:val="ListParagraph"/>
        <w:numPr>
          <w:ilvl w:val="0"/>
          <w:numId w:val="1"/>
        </w:numPr>
        <w:spacing w:line="240" w:lineRule="auto"/>
        <w:rPr>
          <w:rFonts w:ascii="Times New Roman" w:hAnsi="Times New Roman" w:cs="Times New Roman"/>
          <w:sz w:val="24"/>
          <w:szCs w:val="24"/>
        </w:rPr>
      </w:pPr>
      <w:r w:rsidRPr="003B1ED6">
        <w:rPr>
          <w:rFonts w:ascii="Times New Roman" w:hAnsi="Times New Roman" w:cs="Times New Roman"/>
          <w:sz w:val="24"/>
          <w:szCs w:val="24"/>
        </w:rPr>
        <w:t>Unibond contractually requires that its suppliers conform 100% to specification and ensure no use of potential conflict materials in any products furnished to Unibond.</w:t>
      </w:r>
    </w:p>
    <w:p w14:paraId="1C3EF5C7" w14:textId="77777777" w:rsidR="003B1ED6" w:rsidRPr="003B1ED6" w:rsidRDefault="003B1ED6" w:rsidP="003B1ED6">
      <w:pPr>
        <w:pStyle w:val="ListParagraph"/>
        <w:spacing w:line="240" w:lineRule="auto"/>
        <w:rPr>
          <w:rFonts w:ascii="Times New Roman" w:hAnsi="Times New Roman" w:cs="Times New Roman"/>
          <w:sz w:val="24"/>
          <w:szCs w:val="24"/>
        </w:rPr>
      </w:pPr>
    </w:p>
    <w:p w14:paraId="5BBB3754" w14:textId="51B7C40E" w:rsidR="003B1ED6" w:rsidRDefault="003B1ED6" w:rsidP="003B1ED6">
      <w:pPr>
        <w:pStyle w:val="ListParagraph"/>
        <w:numPr>
          <w:ilvl w:val="0"/>
          <w:numId w:val="1"/>
        </w:numPr>
        <w:spacing w:line="240" w:lineRule="auto"/>
        <w:rPr>
          <w:rFonts w:ascii="Times New Roman" w:hAnsi="Times New Roman" w:cs="Times New Roman"/>
          <w:sz w:val="24"/>
          <w:szCs w:val="24"/>
        </w:rPr>
      </w:pPr>
      <w:r w:rsidRPr="003B1ED6">
        <w:rPr>
          <w:rFonts w:ascii="Times New Roman" w:hAnsi="Times New Roman" w:cs="Times New Roman"/>
          <w:sz w:val="24"/>
          <w:szCs w:val="24"/>
        </w:rPr>
        <w:t>Periodic audits of material certifications and independent lab tests are conducted to ensure that suppliers comply with raw material specifications.</w:t>
      </w:r>
    </w:p>
    <w:p w14:paraId="11E9286D" w14:textId="77777777" w:rsidR="003B1ED6" w:rsidRPr="003B1ED6" w:rsidRDefault="003B1ED6" w:rsidP="003B1ED6">
      <w:pPr>
        <w:pStyle w:val="ListParagraph"/>
        <w:spacing w:line="240" w:lineRule="auto"/>
        <w:rPr>
          <w:rFonts w:ascii="Times New Roman" w:hAnsi="Times New Roman" w:cs="Times New Roman"/>
          <w:sz w:val="24"/>
          <w:szCs w:val="24"/>
        </w:rPr>
      </w:pPr>
    </w:p>
    <w:p w14:paraId="38468A73" w14:textId="77777777" w:rsidR="003B1ED6" w:rsidRPr="003B1ED6" w:rsidRDefault="003B1ED6" w:rsidP="003B1ED6">
      <w:pPr>
        <w:pStyle w:val="ListParagraph"/>
        <w:numPr>
          <w:ilvl w:val="0"/>
          <w:numId w:val="1"/>
        </w:numPr>
        <w:spacing w:line="240" w:lineRule="auto"/>
        <w:rPr>
          <w:rFonts w:ascii="Times New Roman" w:hAnsi="Times New Roman" w:cs="Times New Roman"/>
          <w:sz w:val="24"/>
          <w:szCs w:val="24"/>
        </w:rPr>
      </w:pPr>
      <w:r w:rsidRPr="003B1ED6">
        <w:rPr>
          <w:rFonts w:ascii="Times New Roman" w:hAnsi="Times New Roman" w:cs="Times New Roman"/>
          <w:sz w:val="24"/>
          <w:szCs w:val="24"/>
        </w:rPr>
        <w:t xml:space="preserve">Finally, as a practical matter, the likelihood of conflict minerals entering our supply chain is small.  Our products are based on standard grade steels.   We do not require the physical properties of gold, tin, tantalum or tungsten for the products to </w:t>
      </w:r>
      <w:proofErr w:type="gramStart"/>
      <w:r w:rsidRPr="003B1ED6">
        <w:rPr>
          <w:rFonts w:ascii="Times New Roman" w:hAnsi="Times New Roman" w:cs="Times New Roman"/>
          <w:sz w:val="24"/>
          <w:szCs w:val="24"/>
        </w:rPr>
        <w:t>perform;  so</w:t>
      </w:r>
      <w:proofErr w:type="gramEnd"/>
      <w:r w:rsidRPr="003B1ED6">
        <w:rPr>
          <w:rFonts w:ascii="Times New Roman" w:hAnsi="Times New Roman" w:cs="Times New Roman"/>
          <w:sz w:val="24"/>
          <w:szCs w:val="24"/>
        </w:rPr>
        <w:t xml:space="preserve"> it is in no one’s interest to incorporate these costly materials. </w:t>
      </w:r>
    </w:p>
    <w:p w14:paraId="053A3E10" w14:textId="77777777" w:rsidR="003B1ED6" w:rsidRPr="003B1ED6" w:rsidRDefault="003B1ED6" w:rsidP="003B1ED6">
      <w:pPr>
        <w:rPr>
          <w:rFonts w:ascii="Times New Roman" w:hAnsi="Times New Roman" w:cs="Times New Roman"/>
        </w:rPr>
      </w:pPr>
      <w:r w:rsidRPr="003B1ED6">
        <w:rPr>
          <w:rFonts w:ascii="Times New Roman" w:hAnsi="Times New Roman" w:cs="Times New Roman"/>
        </w:rPr>
        <w:t xml:space="preserve">Unibond’s management policy is to comply with </w:t>
      </w:r>
      <w:bookmarkStart w:id="0" w:name="_GoBack"/>
      <w:bookmarkEnd w:id="0"/>
      <w:r w:rsidRPr="003B1ED6">
        <w:rPr>
          <w:rFonts w:ascii="Times New Roman" w:hAnsi="Times New Roman" w:cs="Times New Roman"/>
        </w:rPr>
        <w:t xml:space="preserve">all customer requirements for its products, including meeting all regulatory requirements regarding raw materials and sourcing.   We cannot anticipate any reason why we would adopt these materials in future </w:t>
      </w:r>
      <w:proofErr w:type="gramStart"/>
      <w:r w:rsidRPr="003B1ED6">
        <w:rPr>
          <w:rFonts w:ascii="Times New Roman" w:hAnsi="Times New Roman" w:cs="Times New Roman"/>
        </w:rPr>
        <w:t>products;  however</w:t>
      </w:r>
      <w:proofErr w:type="gramEnd"/>
      <w:r w:rsidRPr="003B1ED6">
        <w:rPr>
          <w:rFonts w:ascii="Times New Roman" w:hAnsi="Times New Roman" w:cs="Times New Roman"/>
        </w:rPr>
        <w:t>, should we do so we will follow all appropriate procedures to ensure that we meet all customer and legal requirements, including conflict free sourcing.   These include, without limitation:</w:t>
      </w:r>
    </w:p>
    <w:p w14:paraId="266BAEF3" w14:textId="77777777" w:rsidR="003B1ED6" w:rsidRPr="003B1ED6" w:rsidRDefault="003B1ED6" w:rsidP="003B1ED6">
      <w:pPr>
        <w:rPr>
          <w:rFonts w:ascii="Times New Roman" w:hAnsi="Times New Roman" w:cs="Times New Roman"/>
        </w:rPr>
      </w:pPr>
      <w:r w:rsidRPr="003B1ED6">
        <w:rPr>
          <w:rFonts w:ascii="Times New Roman" w:hAnsi="Times New Roman" w:cs="Times New Roman"/>
        </w:rPr>
        <w:tab/>
        <w:t>Sourcing only from conflict-free suppliers;</w:t>
      </w:r>
    </w:p>
    <w:p w14:paraId="0C237087" w14:textId="77777777" w:rsidR="003B1ED6" w:rsidRPr="003B1ED6" w:rsidRDefault="003B1ED6" w:rsidP="003B1ED6">
      <w:pPr>
        <w:rPr>
          <w:rFonts w:ascii="Times New Roman" w:hAnsi="Times New Roman" w:cs="Times New Roman"/>
        </w:rPr>
      </w:pPr>
      <w:r w:rsidRPr="003B1ED6">
        <w:rPr>
          <w:rFonts w:ascii="Times New Roman" w:hAnsi="Times New Roman" w:cs="Times New Roman"/>
        </w:rPr>
        <w:tab/>
        <w:t>Requiring that suppliers furnish data demonstrating due diligence;</w:t>
      </w:r>
    </w:p>
    <w:p w14:paraId="46A0B320" w14:textId="77777777" w:rsidR="003B1ED6" w:rsidRPr="003B1ED6" w:rsidRDefault="003B1ED6" w:rsidP="003B1ED6">
      <w:pPr>
        <w:rPr>
          <w:rFonts w:ascii="Times New Roman" w:hAnsi="Times New Roman" w:cs="Times New Roman"/>
        </w:rPr>
      </w:pPr>
      <w:r w:rsidRPr="003B1ED6">
        <w:rPr>
          <w:rFonts w:ascii="Times New Roman" w:hAnsi="Times New Roman" w:cs="Times New Roman"/>
        </w:rPr>
        <w:tab/>
        <w:t>Providing for corrective actions.</w:t>
      </w:r>
    </w:p>
    <w:p w14:paraId="1E04A26D" w14:textId="77777777" w:rsidR="003B1ED6" w:rsidRPr="003B1ED6" w:rsidRDefault="003B1ED6" w:rsidP="003B1ED6">
      <w:pPr>
        <w:rPr>
          <w:rFonts w:ascii="Times New Roman" w:hAnsi="Times New Roman" w:cs="Times New Roman"/>
        </w:rPr>
      </w:pPr>
    </w:p>
    <w:p w14:paraId="32D7F43C" w14:textId="77777777" w:rsidR="003B1ED6" w:rsidRPr="00BF6C38" w:rsidRDefault="003B1ED6" w:rsidP="003B1ED6">
      <w:pPr>
        <w:rPr>
          <w:rFonts w:ascii="Bradley Hand ITC" w:hAnsi="Bradley Hand ITC" w:cs="Times New Roman"/>
          <w:b/>
          <w:sz w:val="28"/>
          <w:szCs w:val="28"/>
        </w:rPr>
      </w:pPr>
      <w:r w:rsidRPr="00BF6C38">
        <w:rPr>
          <w:rFonts w:ascii="Bradley Hand ITC" w:hAnsi="Bradley Hand ITC" w:cs="Times New Roman"/>
          <w:b/>
          <w:sz w:val="28"/>
          <w:szCs w:val="28"/>
        </w:rPr>
        <w:t>Bradley A. Pritts</w:t>
      </w:r>
    </w:p>
    <w:p w14:paraId="40CA157A" w14:textId="38C0A12F" w:rsidR="00FB4206" w:rsidRDefault="003B1ED6">
      <w:r w:rsidRPr="003B1ED6">
        <w:rPr>
          <w:rFonts w:ascii="Times New Roman" w:hAnsi="Times New Roman" w:cs="Times New Roman"/>
        </w:rPr>
        <w:t>Technical Director</w:t>
      </w:r>
    </w:p>
    <w:sectPr w:rsidR="00FB4206" w:rsidSect="004554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A38C2" w14:textId="77777777" w:rsidR="00134DAA" w:rsidRDefault="00134DAA" w:rsidP="00455483">
      <w:r>
        <w:separator/>
      </w:r>
    </w:p>
  </w:endnote>
  <w:endnote w:type="continuationSeparator" w:id="0">
    <w:p w14:paraId="62D0CD6C" w14:textId="77777777" w:rsidR="00134DAA" w:rsidRDefault="00134DAA" w:rsidP="0045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7BE8C" w14:textId="77777777" w:rsidR="00455483" w:rsidRDefault="00455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6E83C" w14:textId="77777777" w:rsidR="00455483" w:rsidRDefault="00455483">
    <w:pPr>
      <w:pStyle w:val="Footer"/>
    </w:pPr>
    <w:r>
      <w:rPr>
        <w:noProof/>
      </w:rPr>
      <w:drawing>
        <wp:inline distT="0" distB="0" distL="0" distR="0" wp14:anchorId="36CE27CB" wp14:editId="1DD96FEA">
          <wp:extent cx="6143099" cy="12499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0-10 at 11.45.17 AM.png"/>
                  <pic:cNvPicPr/>
                </pic:nvPicPr>
                <pic:blipFill>
                  <a:blip r:embed="rId1">
                    <a:extLst>
                      <a:ext uri="{28A0092B-C50C-407E-A947-70E740481C1C}">
                        <a14:useLocalDpi xmlns:a14="http://schemas.microsoft.com/office/drawing/2010/main" val="0"/>
                      </a:ext>
                    </a:extLst>
                  </a:blip>
                  <a:stretch>
                    <a:fillRect/>
                  </a:stretch>
                </pic:blipFill>
                <pic:spPr>
                  <a:xfrm>
                    <a:off x="0" y="0"/>
                    <a:ext cx="6143099" cy="12499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EC78E" w14:textId="77777777" w:rsidR="00455483" w:rsidRDefault="00455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7A1A4" w14:textId="77777777" w:rsidR="00134DAA" w:rsidRDefault="00134DAA" w:rsidP="00455483">
      <w:r>
        <w:separator/>
      </w:r>
    </w:p>
  </w:footnote>
  <w:footnote w:type="continuationSeparator" w:id="0">
    <w:p w14:paraId="3BF57D3F" w14:textId="77777777" w:rsidR="00134DAA" w:rsidRDefault="00134DAA" w:rsidP="00455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2C923" w14:textId="77777777" w:rsidR="00455483" w:rsidRDefault="00455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B0CFE" w14:textId="77777777" w:rsidR="00455483" w:rsidRDefault="00455483">
    <w:pPr>
      <w:pStyle w:val="Header"/>
    </w:pPr>
    <w:r>
      <w:rPr>
        <w:noProof/>
      </w:rPr>
      <w:softHyphen/>
    </w:r>
    <w:r>
      <w:rPr>
        <w:noProof/>
      </w:rPr>
      <w:softHyphen/>
    </w:r>
    <w:r>
      <w:rPr>
        <w:noProof/>
      </w:rPr>
      <w:softHyphen/>
    </w:r>
    <w:r>
      <w:rPr>
        <w:noProof/>
      </w:rPr>
      <w:drawing>
        <wp:inline distT="0" distB="0" distL="0" distR="0" wp14:anchorId="426F8A81" wp14:editId="4C215BDE">
          <wp:extent cx="5758028" cy="941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10 at 11.45.09 AM.png"/>
                  <pic:cNvPicPr/>
                </pic:nvPicPr>
                <pic:blipFill>
                  <a:blip r:embed="rId1">
                    <a:extLst>
                      <a:ext uri="{28A0092B-C50C-407E-A947-70E740481C1C}">
                        <a14:useLocalDpi xmlns:a14="http://schemas.microsoft.com/office/drawing/2010/main" val="0"/>
                      </a:ext>
                    </a:extLst>
                  </a:blip>
                  <a:stretch>
                    <a:fillRect/>
                  </a:stretch>
                </pic:blipFill>
                <pic:spPr>
                  <a:xfrm>
                    <a:off x="0" y="0"/>
                    <a:ext cx="5758028" cy="9416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5B6F" w14:textId="77777777" w:rsidR="00455483" w:rsidRDefault="00455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42487"/>
    <w:multiLevelType w:val="hybridMultilevel"/>
    <w:tmpl w:val="3FDC2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483"/>
    <w:rsid w:val="00134DAA"/>
    <w:rsid w:val="00332514"/>
    <w:rsid w:val="003B1ED6"/>
    <w:rsid w:val="00455483"/>
    <w:rsid w:val="005F642A"/>
    <w:rsid w:val="006E223B"/>
    <w:rsid w:val="00882831"/>
    <w:rsid w:val="00AC286B"/>
    <w:rsid w:val="00BF6C38"/>
    <w:rsid w:val="00C02B85"/>
    <w:rsid w:val="00D77BBE"/>
    <w:rsid w:val="00E02B4D"/>
    <w:rsid w:val="00E04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CF7A1"/>
  <w14:defaultImageDpi w14:val="32767"/>
  <w15:chartTrackingRefBased/>
  <w15:docId w15:val="{3253E38C-56A9-FE45-8D29-A217C291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483"/>
    <w:pPr>
      <w:tabs>
        <w:tab w:val="center" w:pos="4680"/>
        <w:tab w:val="right" w:pos="9360"/>
      </w:tabs>
    </w:pPr>
  </w:style>
  <w:style w:type="character" w:customStyle="1" w:styleId="HeaderChar">
    <w:name w:val="Header Char"/>
    <w:basedOn w:val="DefaultParagraphFont"/>
    <w:link w:val="Header"/>
    <w:uiPriority w:val="99"/>
    <w:rsid w:val="00455483"/>
  </w:style>
  <w:style w:type="paragraph" w:styleId="Footer">
    <w:name w:val="footer"/>
    <w:basedOn w:val="Normal"/>
    <w:link w:val="FooterChar"/>
    <w:uiPriority w:val="99"/>
    <w:unhideWhenUsed/>
    <w:rsid w:val="00455483"/>
    <w:pPr>
      <w:tabs>
        <w:tab w:val="center" w:pos="4680"/>
        <w:tab w:val="right" w:pos="9360"/>
      </w:tabs>
    </w:pPr>
  </w:style>
  <w:style w:type="character" w:customStyle="1" w:styleId="FooterChar">
    <w:name w:val="Footer Char"/>
    <w:basedOn w:val="DefaultParagraphFont"/>
    <w:link w:val="Footer"/>
    <w:uiPriority w:val="99"/>
    <w:rsid w:val="00455483"/>
  </w:style>
  <w:style w:type="paragraph" w:styleId="ListParagraph">
    <w:name w:val="List Paragraph"/>
    <w:basedOn w:val="Normal"/>
    <w:uiPriority w:val="34"/>
    <w:qFormat/>
    <w:rsid w:val="003B1ED6"/>
    <w:pPr>
      <w:spacing w:after="200" w:line="276" w:lineRule="auto"/>
      <w:ind w:left="720"/>
      <w:contextualSpacing/>
    </w:pPr>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Gitlin</dc:creator>
  <cp:keywords/>
  <dc:description/>
  <cp:lastModifiedBy>Bradley Pritts</cp:lastModifiedBy>
  <cp:revision>3</cp:revision>
  <dcterms:created xsi:type="dcterms:W3CDTF">2019-04-02T17:52:00Z</dcterms:created>
  <dcterms:modified xsi:type="dcterms:W3CDTF">2019-04-02T17:53:00Z</dcterms:modified>
</cp:coreProperties>
</file>